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52BD" w14:textId="48465F3F" w:rsidR="00C34A07" w:rsidRDefault="00BC5A5F" w:rsidP="00BC5A5F">
      <w:pPr>
        <w:jc w:val="center"/>
        <w:rPr>
          <w:rFonts w:ascii="Century Gothic" w:hAnsi="Century Gothic" w:cs="Arial"/>
          <w:b/>
          <w:sz w:val="32"/>
        </w:rPr>
      </w:pPr>
      <w:r>
        <w:rPr>
          <w:noProof/>
        </w:rPr>
        <w:drawing>
          <wp:inline distT="0" distB="0" distL="0" distR="0" wp14:anchorId="7B364749" wp14:editId="11D0A87A">
            <wp:extent cx="2187575" cy="386043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78" cy="3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CFE6" w14:textId="77777777" w:rsidR="00BC5A5F" w:rsidRDefault="00BC5A5F">
      <w:pPr>
        <w:rPr>
          <w:rFonts w:ascii="Century Gothic" w:hAnsi="Century Gothic" w:cs="Arial"/>
          <w:b/>
          <w:sz w:val="32"/>
        </w:rPr>
      </w:pPr>
    </w:p>
    <w:p w14:paraId="28BF9408" w14:textId="01280E83" w:rsidR="004167F6" w:rsidRPr="003535D8" w:rsidRDefault="00B820D4">
      <w:pPr>
        <w:rPr>
          <w:rFonts w:ascii="Century Gothic" w:hAnsi="Century Gothic" w:cs="Arial"/>
          <w:b/>
          <w:sz w:val="32"/>
        </w:rPr>
      </w:pPr>
      <w:r w:rsidRPr="00C34A07">
        <w:rPr>
          <w:rFonts w:ascii="Century Gothic" w:hAnsi="Century Gothic" w:cs="Arial"/>
          <w:b/>
          <w:sz w:val="32"/>
        </w:rPr>
        <w:t>Concurso</w:t>
      </w:r>
      <w:r w:rsidR="004167F6" w:rsidRPr="00C34A07">
        <w:rPr>
          <w:rFonts w:ascii="Century Gothic" w:hAnsi="Century Gothic" w:cs="Arial"/>
          <w:b/>
          <w:sz w:val="32"/>
        </w:rPr>
        <w:t xml:space="preserve"> </w:t>
      </w:r>
      <w:r w:rsidR="00325869" w:rsidRPr="00C34A07">
        <w:rPr>
          <w:rFonts w:ascii="Century Gothic" w:hAnsi="Century Gothic" w:cs="Arial"/>
          <w:b/>
          <w:sz w:val="32"/>
        </w:rPr>
        <w:t>“</w:t>
      </w:r>
      <w:r w:rsidR="00156AFD">
        <w:rPr>
          <w:rFonts w:ascii="Century Gothic" w:hAnsi="Century Gothic" w:cs="Arial"/>
          <w:b/>
          <w:i/>
          <w:sz w:val="32"/>
        </w:rPr>
        <w:t>Finanzas Responsables”</w:t>
      </w:r>
      <w:r w:rsidR="00E11DA1">
        <w:rPr>
          <w:rFonts w:ascii="Century Gothic" w:hAnsi="Century Gothic" w:cs="Arial"/>
          <w:b/>
          <w:i/>
          <w:sz w:val="32"/>
        </w:rPr>
        <w:t xml:space="preserve"> </w:t>
      </w:r>
      <w:r w:rsidR="005E7693">
        <w:rPr>
          <w:rFonts w:ascii="Century Gothic" w:hAnsi="Century Gothic" w:cs="Arial"/>
          <w:b/>
          <w:i/>
          <w:sz w:val="32"/>
        </w:rPr>
        <w:t>tercera</w:t>
      </w:r>
      <w:r w:rsidR="00E11DA1">
        <w:rPr>
          <w:rFonts w:ascii="Century Gothic" w:hAnsi="Century Gothic" w:cs="Arial"/>
          <w:b/>
          <w:i/>
          <w:sz w:val="32"/>
        </w:rPr>
        <w:t xml:space="preserve"> edición</w:t>
      </w:r>
    </w:p>
    <w:p w14:paraId="589EAFDA" w14:textId="77777777" w:rsidR="00C214EA" w:rsidRPr="00E55879" w:rsidRDefault="004167F6" w:rsidP="00C214EA">
      <w:pPr>
        <w:rPr>
          <w:rFonts w:ascii="Century Gothic" w:hAnsi="Century Gothic" w:cs="Arial"/>
          <w:b/>
          <w:color w:val="C00000"/>
        </w:rPr>
      </w:pPr>
      <w:r w:rsidRPr="00E55879">
        <w:rPr>
          <w:rFonts w:ascii="Century Gothic" w:hAnsi="Century Gothic" w:cs="Arial"/>
          <w:b/>
          <w:color w:val="C00000"/>
        </w:rPr>
        <w:t xml:space="preserve">Descripción: </w:t>
      </w:r>
    </w:p>
    <w:p w14:paraId="29D6DF51" w14:textId="0165382E" w:rsidR="007C5351" w:rsidRDefault="007C5351" w:rsidP="00ED2957">
      <w:pPr>
        <w:spacing w:after="0" w:line="276" w:lineRule="auto"/>
        <w:rPr>
          <w:rFonts w:ascii="Century Gothic" w:hAnsi="Century Gothic" w:cs="Arial"/>
        </w:rPr>
      </w:pPr>
      <w:r w:rsidRPr="007C5351">
        <w:rPr>
          <w:rFonts w:ascii="Century Gothic" w:hAnsi="Century Gothic" w:cs="Arial"/>
        </w:rPr>
        <w:t>Todos los días tomamos decisiones que influyen en nuestras finanzas. Cuando elegimos entre pagar a plazos o al contado, cuando decidimos ahorrar más o menos o cuando nos decidimos por un producto en vez de otro. En estas tomas de decisiones estamos influidos inconscientemente por tendencias y sesgos que pueden llegar a distorsionar la toma de una decisión racional</w:t>
      </w:r>
    </w:p>
    <w:p w14:paraId="4302B60D" w14:textId="6A07E954" w:rsidR="007C5351" w:rsidRDefault="007C5351" w:rsidP="006C3E54">
      <w:pPr>
        <w:spacing w:after="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Las</w:t>
      </w:r>
      <w:r w:rsidRPr="007C5351">
        <w:rPr>
          <w:rFonts w:ascii="Century Gothic" w:hAnsi="Century Gothic" w:cs="Arial"/>
        </w:rPr>
        <w:t xml:space="preserve"> finanzas responsables supone</w:t>
      </w:r>
      <w:r>
        <w:rPr>
          <w:rFonts w:ascii="Century Gothic" w:hAnsi="Century Gothic" w:cs="Arial"/>
        </w:rPr>
        <w:t>n</w:t>
      </w:r>
      <w:r w:rsidRPr="007C5351">
        <w:rPr>
          <w:rFonts w:ascii="Century Gothic" w:hAnsi="Century Gothic" w:cs="Arial"/>
        </w:rPr>
        <w:t xml:space="preserve"> ejercer nuestra responsabilidad</w:t>
      </w:r>
      <w:r w:rsidR="006C3E54">
        <w:rPr>
          <w:rFonts w:ascii="Century Gothic" w:hAnsi="Century Gothic" w:cs="Arial"/>
        </w:rPr>
        <w:t>,</w:t>
      </w:r>
      <w:r w:rsidRPr="007C5351">
        <w:rPr>
          <w:rFonts w:ascii="Century Gothic" w:hAnsi="Century Gothic" w:cs="Arial"/>
        </w:rPr>
        <w:t xml:space="preserve"> incluso negando nuestro propio instinto</w:t>
      </w:r>
      <w:r w:rsidR="006C3E54">
        <w:rPr>
          <w:rFonts w:ascii="Century Gothic" w:hAnsi="Century Gothic" w:cs="Arial"/>
        </w:rPr>
        <w:t>, asegurando la generación de valor compartido y la ética</w:t>
      </w:r>
    </w:p>
    <w:p w14:paraId="6D82F14C" w14:textId="77777777" w:rsidR="006C3E54" w:rsidRDefault="006C3E54" w:rsidP="006C3E54">
      <w:pPr>
        <w:spacing w:after="0" w:line="276" w:lineRule="auto"/>
        <w:rPr>
          <w:rFonts w:ascii="Century Gothic" w:hAnsi="Century Gothic" w:cs="Arial"/>
        </w:rPr>
      </w:pPr>
    </w:p>
    <w:p w14:paraId="1953831D" w14:textId="436EF646" w:rsidR="00FD328A" w:rsidRPr="000C3912" w:rsidRDefault="004167F6" w:rsidP="00ED2957">
      <w:pPr>
        <w:spacing w:after="0" w:line="276" w:lineRule="auto"/>
        <w:rPr>
          <w:rFonts w:ascii="Century Gothic" w:hAnsi="Century Gothic" w:cs="Arial"/>
        </w:rPr>
      </w:pPr>
      <w:r w:rsidRPr="00ED2957">
        <w:rPr>
          <w:rFonts w:ascii="Century Gothic" w:hAnsi="Century Gothic" w:cs="Arial"/>
        </w:rPr>
        <w:t>El concurso “</w:t>
      </w:r>
      <w:r w:rsidR="00FD328A" w:rsidRPr="00ED2957">
        <w:rPr>
          <w:rFonts w:ascii="Century Gothic" w:hAnsi="Century Gothic" w:cs="Arial"/>
        </w:rPr>
        <w:t>Finanzas Responsables</w:t>
      </w:r>
      <w:r w:rsidRPr="00ED2957">
        <w:rPr>
          <w:rFonts w:ascii="Century Gothic" w:hAnsi="Century Gothic" w:cs="Arial"/>
        </w:rPr>
        <w:t xml:space="preserve">”, organizado por la </w:t>
      </w:r>
      <w:r w:rsidR="00BC5A5F">
        <w:rPr>
          <w:rFonts w:ascii="Century Gothic" w:hAnsi="Century Gothic" w:cs="Arial"/>
        </w:rPr>
        <w:t xml:space="preserve">Fundación </w:t>
      </w:r>
      <w:proofErr w:type="spellStart"/>
      <w:r w:rsidR="00BC5A5F">
        <w:rPr>
          <w:rFonts w:ascii="Century Gothic" w:hAnsi="Century Gothic" w:cs="Arial"/>
        </w:rPr>
        <w:t>Afi</w:t>
      </w:r>
      <w:proofErr w:type="spellEnd"/>
      <w:r w:rsidR="00BC5A5F">
        <w:rPr>
          <w:rFonts w:ascii="Century Gothic" w:hAnsi="Century Gothic" w:cs="Arial"/>
        </w:rPr>
        <w:t xml:space="preserve"> Emilio Ontiveros Emilio Ontiveros</w:t>
      </w:r>
      <w:r w:rsidRPr="00ED2957">
        <w:rPr>
          <w:rFonts w:ascii="Century Gothic" w:hAnsi="Century Gothic" w:cs="Arial"/>
        </w:rPr>
        <w:t xml:space="preserve"> </w:t>
      </w:r>
      <w:hyperlink r:id="rId6" w:history="1">
        <w:r w:rsidR="00BA40BD" w:rsidRPr="006D555A">
          <w:rPr>
            <w:rStyle w:val="Hipervnculo"/>
            <w:rFonts w:ascii="Century Gothic" w:hAnsi="Century Gothic" w:cs="Arial"/>
          </w:rPr>
          <w:t>www.fundacionafi.org</w:t>
        </w:r>
      </w:hyperlink>
      <w:r w:rsidR="00BA40BD">
        <w:rPr>
          <w:rFonts w:ascii="Century Gothic" w:hAnsi="Century Gothic" w:cs="Arial"/>
        </w:rPr>
        <w:t xml:space="preserve">, </w:t>
      </w:r>
      <w:r w:rsidR="00FD328A" w:rsidRPr="00ED2957">
        <w:rPr>
          <w:rFonts w:ascii="Century Gothic" w:hAnsi="Century Gothic" w:cs="Arial"/>
        </w:rPr>
        <w:t xml:space="preserve">en colaboración con </w:t>
      </w:r>
      <w:r w:rsidR="000C3912">
        <w:rPr>
          <w:rFonts w:ascii="Century Gothic" w:hAnsi="Century Gothic" w:cs="Arial"/>
        </w:rPr>
        <w:t xml:space="preserve">la Confederación Estatal del Asociaciones del Profesorado de Economía en Secundaria, </w:t>
      </w:r>
      <w:r w:rsidR="00FD328A" w:rsidRPr="00ED2957">
        <w:rPr>
          <w:rFonts w:ascii="Century Gothic" w:hAnsi="Century Gothic" w:cs="Arial"/>
        </w:rPr>
        <w:t>CEAPES</w:t>
      </w:r>
      <w:r w:rsidR="000C3912">
        <w:rPr>
          <w:rFonts w:ascii="Century Gothic" w:hAnsi="Century Gothic" w:cs="Arial"/>
        </w:rPr>
        <w:t xml:space="preserve"> </w:t>
      </w:r>
      <w:hyperlink r:id="rId7" w:history="1">
        <w:r w:rsidR="00BA40BD" w:rsidRPr="006D555A">
          <w:rPr>
            <w:rStyle w:val="Hipervnculo"/>
            <w:rFonts w:ascii="Century Gothic" w:hAnsi="Century Gothic" w:cs="Arial"/>
          </w:rPr>
          <w:t>www.ceapes.org</w:t>
        </w:r>
      </w:hyperlink>
      <w:r w:rsidR="00BA40BD">
        <w:rPr>
          <w:rFonts w:ascii="Century Gothic" w:hAnsi="Century Gothic" w:cs="Arial"/>
        </w:rPr>
        <w:t xml:space="preserve"> </w:t>
      </w:r>
      <w:r w:rsidR="00A34744" w:rsidRPr="00ED2957">
        <w:rPr>
          <w:rFonts w:ascii="Century Gothic" w:hAnsi="Century Gothic" w:cs="Arial"/>
        </w:rPr>
        <w:t>,</w:t>
      </w:r>
      <w:r w:rsidRPr="00ED2957">
        <w:rPr>
          <w:rFonts w:ascii="Century Gothic" w:hAnsi="Century Gothic" w:cs="Arial"/>
        </w:rPr>
        <w:t xml:space="preserve"> tiene el objetivo de</w:t>
      </w:r>
      <w:r w:rsidR="00C214EA" w:rsidRPr="00ED2957">
        <w:rPr>
          <w:rFonts w:ascii="Century Gothic" w:hAnsi="Century Gothic" w:cs="Arial"/>
        </w:rPr>
        <w:t xml:space="preserve"> concienciar y</w:t>
      </w:r>
      <w:r w:rsidRPr="00ED2957">
        <w:rPr>
          <w:rFonts w:ascii="Century Gothic" w:hAnsi="Century Gothic" w:cs="Arial"/>
        </w:rPr>
        <w:t xml:space="preserve"> </w:t>
      </w:r>
      <w:r w:rsidRPr="00ED2957">
        <w:rPr>
          <w:rFonts w:ascii="Century Gothic" w:hAnsi="Century Gothic" w:cs="Arial"/>
          <w:b/>
        </w:rPr>
        <w:t xml:space="preserve">fomentar </w:t>
      </w:r>
      <w:r w:rsidR="00FD328A" w:rsidRPr="00ED2957">
        <w:rPr>
          <w:rFonts w:ascii="Century Gothic" w:hAnsi="Century Gothic" w:cs="Arial"/>
          <w:b/>
        </w:rPr>
        <w:t>conductas financieras responsables</w:t>
      </w:r>
      <w:r w:rsidR="007C7262" w:rsidRPr="00ED2957">
        <w:rPr>
          <w:rFonts w:ascii="Century Gothic" w:hAnsi="Century Gothic" w:cs="Arial"/>
          <w:b/>
        </w:rPr>
        <w:t>,</w:t>
      </w:r>
      <w:r w:rsidR="00325869" w:rsidRPr="00ED2957">
        <w:rPr>
          <w:rFonts w:ascii="Century Gothic" w:hAnsi="Century Gothic" w:cs="Arial"/>
        </w:rPr>
        <w:t xml:space="preserve"> </w:t>
      </w:r>
      <w:r w:rsidR="00FD328A" w:rsidRPr="00ED2957">
        <w:rPr>
          <w:rFonts w:ascii="Century Gothic" w:eastAsia="Times New Roman" w:hAnsi="Century Gothic" w:cs="Helvetica"/>
          <w:color w:val="202020"/>
          <w:lang w:eastAsia="es-ES"/>
        </w:rPr>
        <w:t>aplicables en nuestro día a día que contribuyan a construir un entorno más sostenible, evitar conductas fraudulentas</w:t>
      </w:r>
      <w:r w:rsidR="00600A85">
        <w:rPr>
          <w:rFonts w:ascii="Century Gothic" w:eastAsia="Times New Roman" w:hAnsi="Century Gothic" w:cs="Helvetica"/>
          <w:color w:val="202020"/>
          <w:lang w:eastAsia="es-ES"/>
        </w:rPr>
        <w:t>, o poco éticas,</w:t>
      </w:r>
      <w:r w:rsidR="00FD328A" w:rsidRPr="00ED2957">
        <w:rPr>
          <w:rFonts w:ascii="Century Gothic" w:eastAsia="Times New Roman" w:hAnsi="Century Gothic" w:cs="Helvetica"/>
          <w:color w:val="202020"/>
          <w:lang w:eastAsia="es-ES"/>
        </w:rPr>
        <w:t xml:space="preserve"> y crear un entorno de solidaridad con los demás. </w:t>
      </w:r>
    </w:p>
    <w:p w14:paraId="36196C92" w14:textId="0866DC0F" w:rsidR="00FD328A" w:rsidRPr="00ED2957" w:rsidRDefault="00FD328A">
      <w:pPr>
        <w:rPr>
          <w:rFonts w:ascii="Century Gothic" w:hAnsi="Century Gothic"/>
        </w:rPr>
      </w:pPr>
    </w:p>
    <w:p w14:paraId="164CEBCD" w14:textId="760ACADD" w:rsidR="0016495F" w:rsidRPr="0016495F" w:rsidRDefault="00C214EA" w:rsidP="00C214EA">
      <w:pPr>
        <w:rPr>
          <w:rFonts w:ascii="Century Gothic" w:hAnsi="Century Gothic"/>
          <w:b/>
          <w:color w:val="C00000"/>
        </w:rPr>
      </w:pPr>
      <w:r w:rsidRPr="00E55879">
        <w:rPr>
          <w:rFonts w:ascii="Century Gothic" w:hAnsi="Century Gothic"/>
          <w:b/>
          <w:color w:val="C00000"/>
        </w:rPr>
        <w:t>Enunciados y bases:</w:t>
      </w:r>
    </w:p>
    <w:p w14:paraId="42236E86" w14:textId="6DD9EA03" w:rsidR="001B34EF" w:rsidRDefault="001B34EF" w:rsidP="001D7749">
      <w:pPr>
        <w:rPr>
          <w:rFonts w:ascii="Century Gothic" w:hAnsi="Century Gothic"/>
        </w:rPr>
      </w:pPr>
      <w:r>
        <w:rPr>
          <w:rFonts w:ascii="Century Gothic" w:hAnsi="Century Gothic"/>
        </w:rPr>
        <w:t>El concurso está dirigido a alumnos y alumnas de</w:t>
      </w:r>
      <w:r w:rsidR="00846AF3">
        <w:rPr>
          <w:rFonts w:ascii="Century Gothic" w:hAnsi="Century Gothic"/>
        </w:rPr>
        <w:t xml:space="preserve"> 3ero de la ESO,</w:t>
      </w:r>
      <w:r>
        <w:rPr>
          <w:rFonts w:ascii="Century Gothic" w:hAnsi="Century Gothic"/>
        </w:rPr>
        <w:t xml:space="preserve"> 4to de la ESO y 1ero de bachillerato de centros públicos, privados y concertados.</w:t>
      </w:r>
    </w:p>
    <w:p w14:paraId="3EFBEC6A" w14:textId="6AFE8AE5" w:rsidR="001D7749" w:rsidRDefault="00817E38" w:rsidP="001D7749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1D7749">
        <w:rPr>
          <w:rFonts w:ascii="Century Gothic" w:hAnsi="Century Gothic"/>
        </w:rPr>
        <w:t xml:space="preserve">os participantes </w:t>
      </w:r>
      <w:r w:rsidR="00600A85">
        <w:rPr>
          <w:rFonts w:ascii="Century Gothic" w:hAnsi="Century Gothic"/>
        </w:rPr>
        <w:t xml:space="preserve">deberán presentar una </w:t>
      </w:r>
      <w:r w:rsidR="00244DBC">
        <w:rPr>
          <w:rFonts w:ascii="Century Gothic" w:hAnsi="Century Gothic"/>
        </w:rPr>
        <w:t>acc</w:t>
      </w:r>
      <w:r w:rsidR="006C3E54">
        <w:rPr>
          <w:rFonts w:ascii="Century Gothic" w:hAnsi="Century Gothic"/>
        </w:rPr>
        <w:t>ión que suponga una conducta financiera responsable,</w:t>
      </w:r>
      <w:r w:rsidR="00600A85">
        <w:rPr>
          <w:rFonts w:ascii="Century Gothic" w:hAnsi="Century Gothic"/>
        </w:rPr>
        <w:t xml:space="preserve"> </w:t>
      </w:r>
      <w:r w:rsidR="00244DBC">
        <w:rPr>
          <w:rFonts w:ascii="Century Gothic" w:hAnsi="Century Gothic"/>
        </w:rPr>
        <w:t>que podamos aplicar en nuestra vida diaria, describiendo dicha acción, los beneficios que podría tener de escalarse al conjunto de la sociedad y en la medida de lo posible cuantifica</w:t>
      </w:r>
      <w:r w:rsidR="00A15447">
        <w:rPr>
          <w:rFonts w:ascii="Century Gothic" w:hAnsi="Century Gothic"/>
        </w:rPr>
        <w:t>ción</w:t>
      </w:r>
      <w:r w:rsidR="00244DBC">
        <w:rPr>
          <w:rFonts w:ascii="Century Gothic" w:hAnsi="Century Gothic"/>
        </w:rPr>
        <w:t xml:space="preserve"> del impacto.</w:t>
      </w:r>
    </w:p>
    <w:p w14:paraId="61A967F0" w14:textId="3CF3887E" w:rsidR="00E55879" w:rsidRDefault="00244DBC" w:rsidP="00E558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Los trabajos podrán presentarse de manera individual o en grupos de </w:t>
      </w:r>
      <w:r w:rsidR="00A15447">
        <w:rPr>
          <w:rFonts w:ascii="Century Gothic" w:hAnsi="Century Gothic"/>
        </w:rPr>
        <w:t xml:space="preserve">hasta </w:t>
      </w:r>
      <w:r w:rsidR="007B1752">
        <w:rPr>
          <w:rFonts w:ascii="Century Gothic" w:hAnsi="Century Gothic"/>
        </w:rPr>
        <w:t xml:space="preserve">5 </w:t>
      </w:r>
      <w:r>
        <w:rPr>
          <w:rFonts w:ascii="Century Gothic" w:hAnsi="Century Gothic"/>
        </w:rPr>
        <w:t xml:space="preserve">personas en un vídeo de máximo </w:t>
      </w:r>
      <w:r w:rsidR="007B1752">
        <w:rPr>
          <w:rFonts w:ascii="Century Gothic" w:hAnsi="Century Gothic"/>
        </w:rPr>
        <w:t xml:space="preserve">4 </w:t>
      </w:r>
      <w:r>
        <w:rPr>
          <w:rFonts w:ascii="Century Gothic" w:hAnsi="Century Gothic"/>
        </w:rPr>
        <w:t>minuto</w:t>
      </w:r>
      <w:r w:rsidR="007B175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</w:t>
      </w:r>
      <w:r w:rsidR="00A15447">
        <w:rPr>
          <w:rFonts w:ascii="Century Gothic" w:hAnsi="Century Gothic"/>
        </w:rPr>
        <w:t>de duración</w:t>
      </w:r>
    </w:p>
    <w:p w14:paraId="65C81599" w14:textId="47F187E4" w:rsidR="00E64F74" w:rsidRDefault="00E64F74" w:rsidP="00E55879">
      <w:pPr>
        <w:rPr>
          <w:rFonts w:ascii="Century Gothic" w:hAnsi="Century Gothic"/>
        </w:rPr>
      </w:pPr>
    </w:p>
    <w:p w14:paraId="17F71298" w14:textId="7C90FFBF" w:rsidR="00E64F74" w:rsidRDefault="00E64F74" w:rsidP="00E55879">
      <w:pPr>
        <w:rPr>
          <w:rFonts w:ascii="Century Gothic" w:hAnsi="Century Gothic"/>
        </w:rPr>
      </w:pPr>
    </w:p>
    <w:p w14:paraId="61B03ADF" w14:textId="40CF59D9" w:rsidR="00E64F74" w:rsidRDefault="00E64F74" w:rsidP="00E55879">
      <w:pPr>
        <w:rPr>
          <w:rFonts w:ascii="Century Gothic" w:hAnsi="Century Gothic"/>
        </w:rPr>
      </w:pPr>
    </w:p>
    <w:p w14:paraId="6DB6B5B1" w14:textId="15653BAB" w:rsidR="00E64F74" w:rsidRDefault="00E64F74" w:rsidP="00E55879">
      <w:pPr>
        <w:rPr>
          <w:rFonts w:ascii="Century Gothic" w:hAnsi="Century Gothic"/>
        </w:rPr>
      </w:pPr>
    </w:p>
    <w:p w14:paraId="67AEC60B" w14:textId="36F0734E" w:rsidR="00E64F74" w:rsidRDefault="00E64F74" w:rsidP="00E55879">
      <w:pPr>
        <w:rPr>
          <w:rFonts w:ascii="Century Gothic" w:hAnsi="Century Gothic"/>
        </w:rPr>
      </w:pPr>
    </w:p>
    <w:p w14:paraId="418452F9" w14:textId="77777777" w:rsidR="00E64F74" w:rsidRPr="004541F7" w:rsidRDefault="00E64F74" w:rsidP="00E55879">
      <w:pPr>
        <w:rPr>
          <w:rFonts w:ascii="Century Gothic" w:hAnsi="Century Gothic"/>
        </w:rPr>
      </w:pPr>
    </w:p>
    <w:p w14:paraId="3C39A0FD" w14:textId="77777777" w:rsidR="000A2A49" w:rsidRPr="00E55879" w:rsidRDefault="000A2A49" w:rsidP="000A2A49">
      <w:pPr>
        <w:rPr>
          <w:rFonts w:ascii="Century Gothic" w:hAnsi="Century Gothic"/>
          <w:color w:val="C00000"/>
          <w:sz w:val="24"/>
        </w:rPr>
      </w:pPr>
      <w:r>
        <w:rPr>
          <w:rFonts w:ascii="Century Gothic" w:hAnsi="Century Gothic"/>
          <w:b/>
          <w:color w:val="C00000"/>
        </w:rPr>
        <w:lastRenderedPageBreak/>
        <w:t>Plazos</w:t>
      </w:r>
      <w:r w:rsidRPr="00E55879">
        <w:rPr>
          <w:rFonts w:ascii="Century Gothic" w:hAnsi="Century Gothic"/>
          <w:color w:val="C00000"/>
          <w:sz w:val="24"/>
        </w:rPr>
        <w:t>:</w:t>
      </w:r>
    </w:p>
    <w:p w14:paraId="41EB8D36" w14:textId="66148C89" w:rsidR="00CE5742" w:rsidRDefault="000A2A49" w:rsidP="000A2A49">
      <w:pPr>
        <w:rPr>
          <w:rFonts w:ascii="Century Gothic" w:hAnsi="Century Gothic"/>
        </w:rPr>
      </w:pPr>
      <w:r w:rsidRPr="00D35FC3">
        <w:rPr>
          <w:rFonts w:ascii="Century Gothic" w:hAnsi="Century Gothic"/>
        </w:rPr>
        <w:t xml:space="preserve">Los </w:t>
      </w:r>
      <w:r w:rsidR="00D35FC3" w:rsidRPr="00846AF3">
        <w:rPr>
          <w:rFonts w:ascii="Century Gothic" w:hAnsi="Century Gothic"/>
        </w:rPr>
        <w:t xml:space="preserve">docentes de los </w:t>
      </w:r>
      <w:r w:rsidR="00BA40BD" w:rsidRPr="00846AF3">
        <w:rPr>
          <w:rFonts w:ascii="Century Gothic" w:hAnsi="Century Gothic"/>
        </w:rPr>
        <w:t xml:space="preserve">centros interesados deberán </w:t>
      </w:r>
      <w:r w:rsidR="00846AF3" w:rsidRPr="00846AF3">
        <w:rPr>
          <w:rFonts w:ascii="Century Gothic" w:hAnsi="Century Gothic"/>
        </w:rPr>
        <w:t>manifestar su interés</w:t>
      </w:r>
      <w:r w:rsidRPr="00846AF3">
        <w:rPr>
          <w:rFonts w:ascii="Century Gothic" w:hAnsi="Century Gothic"/>
        </w:rPr>
        <w:t xml:space="preserve"> antes del </w:t>
      </w:r>
      <w:r w:rsidR="00846AF3" w:rsidRPr="00846AF3">
        <w:rPr>
          <w:rFonts w:ascii="Century Gothic" w:hAnsi="Century Gothic"/>
        </w:rPr>
        <w:t>30</w:t>
      </w:r>
      <w:r w:rsidR="00BA40BD" w:rsidRPr="00846AF3">
        <w:rPr>
          <w:rFonts w:ascii="Century Gothic" w:hAnsi="Century Gothic"/>
        </w:rPr>
        <w:t xml:space="preserve"> de </w:t>
      </w:r>
      <w:r w:rsidR="00846AF3" w:rsidRPr="00846AF3">
        <w:rPr>
          <w:rFonts w:ascii="Century Gothic" w:hAnsi="Century Gothic"/>
        </w:rPr>
        <w:t>noviembre</w:t>
      </w:r>
      <w:r w:rsidR="00223F4E" w:rsidRPr="00846AF3">
        <w:rPr>
          <w:rFonts w:ascii="Century Gothic" w:hAnsi="Century Gothic"/>
        </w:rPr>
        <w:t xml:space="preserve"> </w:t>
      </w:r>
      <w:r w:rsidR="00BA40BD" w:rsidRPr="00846AF3">
        <w:rPr>
          <w:rFonts w:ascii="Century Gothic" w:hAnsi="Century Gothic"/>
        </w:rPr>
        <w:t>de 202</w:t>
      </w:r>
      <w:r w:rsidR="00846AF3" w:rsidRPr="00846AF3">
        <w:rPr>
          <w:rFonts w:ascii="Century Gothic" w:hAnsi="Century Gothic"/>
        </w:rPr>
        <w:t>3</w:t>
      </w:r>
      <w:r w:rsidR="00BA40BD" w:rsidRPr="00846AF3">
        <w:rPr>
          <w:rFonts w:ascii="Century Gothic" w:hAnsi="Century Gothic"/>
        </w:rPr>
        <w:t xml:space="preserve"> mediante</w:t>
      </w:r>
      <w:r w:rsidR="00BA40BD" w:rsidRPr="00D35FC3">
        <w:rPr>
          <w:rFonts w:ascii="Century Gothic" w:hAnsi="Century Gothic"/>
        </w:rPr>
        <w:t xml:space="preserve"> el siguiente enlace </w:t>
      </w:r>
    </w:p>
    <w:p w14:paraId="22CD91D1" w14:textId="65AD5355" w:rsidR="006313D7" w:rsidRDefault="006313D7" w:rsidP="006249CB">
      <w:hyperlink r:id="rId8" w:history="1">
        <w:r>
          <w:rPr>
            <w:rStyle w:val="Hipervnculo"/>
            <w:rFonts w:ascii="Cambria Math" w:hAnsi="Cambria Math" w:cs="Cambria Math"/>
          </w:rPr>
          <w:t>▷</w:t>
        </w:r>
        <w:r>
          <w:rPr>
            <w:rStyle w:val="Hipervnculo"/>
          </w:rPr>
          <w:t xml:space="preserve"> Concurso </w:t>
        </w:r>
        <w:r>
          <w:rPr>
            <w:rStyle w:val="Hipervnculo"/>
            <w:rFonts w:ascii="Calibri" w:hAnsi="Calibri" w:cs="Calibri"/>
          </w:rPr>
          <w:t>“</w:t>
        </w:r>
        <w:r>
          <w:rPr>
            <w:rStyle w:val="Hipervnculo"/>
          </w:rPr>
          <w:t>Finanzas Responsables</w:t>
        </w:r>
        <w:r>
          <w:rPr>
            <w:rStyle w:val="Hipervnculo"/>
            <w:rFonts w:ascii="Calibri" w:hAnsi="Calibri" w:cs="Calibri"/>
          </w:rPr>
          <w:t>”</w:t>
        </w:r>
        <w:r>
          <w:rPr>
            <w:rStyle w:val="Hipervnculo"/>
          </w:rPr>
          <w:t xml:space="preserve"> - Fundaci</w:t>
        </w:r>
        <w:r>
          <w:rPr>
            <w:rStyle w:val="Hipervnculo"/>
            <w:rFonts w:ascii="Calibri" w:hAnsi="Calibri" w:cs="Calibri"/>
          </w:rPr>
          <w:t>ó</w:t>
        </w:r>
        <w:r>
          <w:rPr>
            <w:rStyle w:val="Hipervnculo"/>
          </w:rPr>
          <w:t xml:space="preserve">n </w:t>
        </w:r>
        <w:proofErr w:type="spellStart"/>
        <w:r>
          <w:rPr>
            <w:rStyle w:val="Hipervnculo"/>
          </w:rPr>
          <w:t>Afi</w:t>
        </w:r>
        <w:proofErr w:type="spellEnd"/>
        <w:r>
          <w:rPr>
            <w:rStyle w:val="Hipervnculo"/>
          </w:rPr>
          <w:t xml:space="preserve"> Emilio Ontiveros (fundacionafi.org)</w:t>
        </w:r>
      </w:hyperlink>
    </w:p>
    <w:p w14:paraId="09A07DAE" w14:textId="2FC7E5F4" w:rsidR="00847ECF" w:rsidRDefault="00BA40BD" w:rsidP="006249CB">
      <w:pPr>
        <w:rPr>
          <w:rFonts w:ascii="Century Gothic" w:hAnsi="Century Gothic"/>
        </w:rPr>
      </w:pPr>
      <w:r w:rsidRPr="00D35FC3">
        <w:rPr>
          <w:rFonts w:ascii="Century Gothic" w:hAnsi="Century Gothic"/>
        </w:rPr>
        <w:t>después de lo cual recibirán</w:t>
      </w:r>
      <w:r w:rsidR="00E64F74">
        <w:rPr>
          <w:rFonts w:ascii="Century Gothic" w:hAnsi="Century Gothic"/>
        </w:rPr>
        <w:t xml:space="preserve"> desde info@fundacionafi.org</w:t>
      </w:r>
      <w:r w:rsidRPr="00D35FC3">
        <w:rPr>
          <w:rFonts w:ascii="Century Gothic" w:hAnsi="Century Gothic"/>
        </w:rPr>
        <w:t xml:space="preserve"> </w:t>
      </w:r>
      <w:r w:rsidR="00E64F74">
        <w:rPr>
          <w:rFonts w:ascii="Century Gothic" w:hAnsi="Century Gothic"/>
        </w:rPr>
        <w:t>un</w:t>
      </w:r>
      <w:r w:rsidRPr="00D35FC3">
        <w:rPr>
          <w:rFonts w:ascii="Century Gothic" w:hAnsi="Century Gothic"/>
        </w:rPr>
        <w:t xml:space="preserve"> email </w:t>
      </w:r>
      <w:r w:rsidR="00E64F74">
        <w:rPr>
          <w:rFonts w:ascii="Century Gothic" w:hAnsi="Century Gothic"/>
        </w:rPr>
        <w:t xml:space="preserve">de </w:t>
      </w:r>
      <w:r w:rsidRPr="00D35FC3">
        <w:rPr>
          <w:rFonts w:ascii="Century Gothic" w:hAnsi="Century Gothic"/>
        </w:rPr>
        <w:t xml:space="preserve">instrucciones para </w:t>
      </w:r>
      <w:r w:rsidR="00223F4E">
        <w:rPr>
          <w:rFonts w:ascii="Century Gothic" w:hAnsi="Century Gothic"/>
        </w:rPr>
        <w:t>enviar el vídeo e inscribir a los alumnos participantes</w:t>
      </w:r>
      <w:r w:rsidRPr="00D35FC3">
        <w:rPr>
          <w:rFonts w:ascii="Century Gothic" w:hAnsi="Century Gothic"/>
        </w:rPr>
        <w:t xml:space="preserve"> </w:t>
      </w:r>
      <w:r w:rsidR="00223F4E">
        <w:rPr>
          <w:rFonts w:ascii="Century Gothic" w:hAnsi="Century Gothic"/>
        </w:rPr>
        <w:t>antes</w:t>
      </w:r>
      <w:r w:rsidR="000A2A49" w:rsidRPr="00D35FC3">
        <w:rPr>
          <w:rFonts w:ascii="Century Gothic" w:hAnsi="Century Gothic"/>
        </w:rPr>
        <w:t xml:space="preserve"> del </w:t>
      </w:r>
      <w:r w:rsidR="00846AF3" w:rsidRPr="00846AF3">
        <w:rPr>
          <w:rFonts w:ascii="Century Gothic" w:hAnsi="Century Gothic"/>
        </w:rPr>
        <w:t xml:space="preserve">19 </w:t>
      </w:r>
      <w:r w:rsidRPr="00846AF3">
        <w:rPr>
          <w:rFonts w:ascii="Century Gothic" w:hAnsi="Century Gothic"/>
        </w:rPr>
        <w:t xml:space="preserve">de </w:t>
      </w:r>
      <w:r w:rsidR="00846AF3" w:rsidRPr="00846AF3">
        <w:rPr>
          <w:rFonts w:ascii="Century Gothic" w:hAnsi="Century Gothic"/>
        </w:rPr>
        <w:t>abril</w:t>
      </w:r>
      <w:r w:rsidRPr="00846AF3">
        <w:rPr>
          <w:rFonts w:ascii="Century Gothic" w:hAnsi="Century Gothic"/>
        </w:rPr>
        <w:t xml:space="preserve"> de 202</w:t>
      </w:r>
      <w:r w:rsidR="00CA3000" w:rsidRPr="00846AF3">
        <w:rPr>
          <w:rFonts w:ascii="Century Gothic" w:hAnsi="Century Gothic"/>
        </w:rPr>
        <w:t>4</w:t>
      </w:r>
      <w:r w:rsidRPr="00846AF3">
        <w:rPr>
          <w:rFonts w:ascii="Century Gothic" w:hAnsi="Century Gothic"/>
        </w:rPr>
        <w:t>.</w:t>
      </w:r>
      <w:r w:rsidR="00CA4395">
        <w:rPr>
          <w:rFonts w:ascii="Century Gothic" w:hAnsi="Century Gothic"/>
        </w:rPr>
        <w:t xml:space="preserve"> </w:t>
      </w:r>
      <w:r w:rsidR="00E64F74">
        <w:rPr>
          <w:rFonts w:ascii="Century Gothic" w:hAnsi="Century Gothic"/>
        </w:rPr>
        <w:t>Los ganadores se comunicarán</w:t>
      </w:r>
      <w:r w:rsidR="007E13E0">
        <w:rPr>
          <w:rFonts w:ascii="Century Gothic" w:hAnsi="Century Gothic"/>
        </w:rPr>
        <w:t xml:space="preserve"> a </w:t>
      </w:r>
      <w:r w:rsidR="00846AF3">
        <w:rPr>
          <w:rFonts w:ascii="Century Gothic" w:hAnsi="Century Gothic"/>
        </w:rPr>
        <w:t>mediados</w:t>
      </w:r>
      <w:r w:rsidR="000C3912">
        <w:rPr>
          <w:rFonts w:ascii="Century Gothic" w:hAnsi="Century Gothic"/>
        </w:rPr>
        <w:t xml:space="preserve"> del mes de mayo</w:t>
      </w:r>
      <w:r w:rsidR="007E13E0">
        <w:rPr>
          <w:rFonts w:ascii="Century Gothic" w:hAnsi="Century Gothic"/>
        </w:rPr>
        <w:t>.</w:t>
      </w:r>
    </w:p>
    <w:p w14:paraId="59E83FC3" w14:textId="6C310D9C" w:rsidR="00846AF3" w:rsidRPr="00E11DA1" w:rsidRDefault="00846AF3" w:rsidP="006249CB">
      <w:pPr>
        <w:rPr>
          <w:rFonts w:ascii="Century Gothic" w:hAnsi="Century Gothic"/>
        </w:rPr>
      </w:pPr>
      <w:r>
        <w:rPr>
          <w:rFonts w:ascii="Century Gothic" w:hAnsi="Century Gothic"/>
        </w:rPr>
        <w:t>El día 15 de noviembre a las 17:30h habrá una charla informativa sobre el concurso en la que los docentes tendrán oportunidad de aclarar dudas sobre el mismo. Se enviará enlace de conexión previo a la charla.</w:t>
      </w:r>
    </w:p>
    <w:p w14:paraId="1F42BD1C" w14:textId="222E0B71" w:rsidR="00FD328A" w:rsidRPr="00E011C3" w:rsidRDefault="00627BBC" w:rsidP="006249CB">
      <w:pPr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</w:rPr>
        <w:t>Criterios de valoración y Premios</w:t>
      </w:r>
      <w:r w:rsidR="00E55879" w:rsidRPr="00E55879">
        <w:rPr>
          <w:rFonts w:ascii="Century Gothic" w:hAnsi="Century Gothic"/>
          <w:b/>
          <w:color w:val="C00000"/>
        </w:rPr>
        <w:t>:</w:t>
      </w:r>
    </w:p>
    <w:p w14:paraId="29F973CE" w14:textId="503075A3" w:rsidR="000C3912" w:rsidRDefault="00627BBC" w:rsidP="006249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Los trabajos recibidos serán analizados </w:t>
      </w:r>
      <w:r w:rsidR="00907562">
        <w:rPr>
          <w:rFonts w:ascii="Century Gothic" w:hAnsi="Century Gothic"/>
        </w:rPr>
        <w:t xml:space="preserve">y valorados </w:t>
      </w:r>
      <w:r>
        <w:rPr>
          <w:rFonts w:ascii="Century Gothic" w:hAnsi="Century Gothic"/>
        </w:rPr>
        <w:t xml:space="preserve">por </w:t>
      </w:r>
      <w:r w:rsidR="00907562">
        <w:rPr>
          <w:rFonts w:ascii="Century Gothic" w:hAnsi="Century Gothic"/>
        </w:rPr>
        <w:t>un</w:t>
      </w:r>
      <w:r>
        <w:rPr>
          <w:rFonts w:ascii="Century Gothic" w:hAnsi="Century Gothic"/>
        </w:rPr>
        <w:t xml:space="preserve"> jurado </w:t>
      </w:r>
      <w:r w:rsidR="00907562">
        <w:rPr>
          <w:rFonts w:ascii="Century Gothic" w:hAnsi="Century Gothic"/>
        </w:rPr>
        <w:t xml:space="preserve">formado por profesionales de </w:t>
      </w:r>
      <w:r w:rsidR="00BC5A5F">
        <w:rPr>
          <w:rFonts w:ascii="Century Gothic" w:hAnsi="Century Gothic"/>
        </w:rPr>
        <w:t xml:space="preserve">Fundación </w:t>
      </w:r>
      <w:proofErr w:type="spellStart"/>
      <w:r w:rsidR="00BC5A5F">
        <w:rPr>
          <w:rFonts w:ascii="Century Gothic" w:hAnsi="Century Gothic"/>
        </w:rPr>
        <w:t>Afi</w:t>
      </w:r>
      <w:proofErr w:type="spellEnd"/>
      <w:r w:rsidR="00BC5A5F">
        <w:rPr>
          <w:rFonts w:ascii="Century Gothic" w:hAnsi="Century Gothic"/>
        </w:rPr>
        <w:t xml:space="preserve"> Emilio Ontiveros Emilio Ontiveros</w:t>
      </w:r>
      <w:r w:rsidR="00907562">
        <w:rPr>
          <w:rFonts w:ascii="Century Gothic" w:hAnsi="Century Gothic"/>
        </w:rPr>
        <w:t xml:space="preserve"> y CEAPES, quienes seleccionarán los dos mejores videos</w:t>
      </w:r>
      <w:r w:rsidR="000C3912">
        <w:rPr>
          <w:rFonts w:ascii="Century Gothic" w:hAnsi="Century Gothic"/>
        </w:rPr>
        <w:t xml:space="preserve">. </w:t>
      </w:r>
    </w:p>
    <w:p w14:paraId="186D80A3" w14:textId="5D32FF40" w:rsidR="007B1752" w:rsidRDefault="000C3912" w:rsidP="000C3912">
      <w:pPr>
        <w:rPr>
          <w:rFonts w:ascii="Century Gothic" w:hAnsi="Century Gothic" w:cs="Calibri"/>
          <w:color w:val="222222"/>
          <w:shd w:val="clear" w:color="auto" w:fill="FFFFFF"/>
        </w:rPr>
      </w:pPr>
      <w:r w:rsidRPr="000C3912">
        <w:rPr>
          <w:rFonts w:ascii="Century Gothic" w:hAnsi="Century Gothic" w:cs="Calibri"/>
          <w:color w:val="222222"/>
          <w:shd w:val="clear" w:color="auto" w:fill="FFFFFF"/>
        </w:rPr>
        <w:t>Se valorará el impacto económico y social de la iniciativa propuesta, así como su carácter innovador, el uso del entorno digital y la facilidad para ser escalada.</w:t>
      </w:r>
    </w:p>
    <w:p w14:paraId="5CA93840" w14:textId="1F84392B" w:rsidR="000C3912" w:rsidRDefault="000C3912" w:rsidP="000C3912">
      <w:pPr>
        <w:rPr>
          <w:rFonts w:ascii="Century Gothic" w:hAnsi="Century Gothic"/>
        </w:rPr>
      </w:pPr>
      <w:r>
        <w:rPr>
          <w:rFonts w:ascii="Century Gothic" w:hAnsi="Century Gothic"/>
        </w:rPr>
        <w:t>Los Centros educativos de los grupos ganadores</w:t>
      </w:r>
      <w:r w:rsidR="00E64F74">
        <w:rPr>
          <w:rFonts w:ascii="Century Gothic" w:hAnsi="Century Gothic"/>
        </w:rPr>
        <w:t xml:space="preserve"> y el profesor</w:t>
      </w:r>
      <w:r>
        <w:rPr>
          <w:rFonts w:ascii="Century Gothic" w:hAnsi="Century Gothic"/>
        </w:rPr>
        <w:t xml:space="preserve"> recibirán diploma de reconocimiento.</w:t>
      </w:r>
    </w:p>
    <w:p w14:paraId="435A8A68" w14:textId="4CE0A54C" w:rsidR="006F3449" w:rsidRPr="005227F2" w:rsidRDefault="006F3449" w:rsidP="005227F2">
      <w:p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E542F">
        <w:rPr>
          <w:rFonts w:ascii="Century Gothic" w:hAnsi="Century Gothic"/>
        </w:rPr>
        <w:t>rimer premio</w:t>
      </w:r>
      <w:r>
        <w:rPr>
          <w:rFonts w:ascii="Century Gothic" w:hAnsi="Century Gothic"/>
        </w:rPr>
        <w:t>:</w:t>
      </w:r>
    </w:p>
    <w:p w14:paraId="76B65B7C" w14:textId="2BA9C834" w:rsidR="005227F2" w:rsidRDefault="005227F2" w:rsidP="006F3449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Una estancia de </w:t>
      </w:r>
      <w:r w:rsidR="00E64F74">
        <w:rPr>
          <w:rFonts w:ascii="Century Gothic" w:hAnsi="Century Gothic"/>
        </w:rPr>
        <w:t>tres días</w:t>
      </w:r>
      <w:r w:rsidR="00CA300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en las oficinas de Grupo </w:t>
      </w:r>
      <w:proofErr w:type="spellStart"/>
      <w:r>
        <w:rPr>
          <w:rFonts w:ascii="Century Gothic" w:hAnsi="Century Gothic"/>
        </w:rPr>
        <w:t>Afi</w:t>
      </w:r>
      <w:proofErr w:type="spellEnd"/>
      <w:r>
        <w:rPr>
          <w:rFonts w:ascii="Century Gothic" w:hAnsi="Century Gothic"/>
        </w:rPr>
        <w:t xml:space="preserve"> conviviendo con los profesionales del Grupo viviendo de cerca la actividad profesional de las distintas áreas (Mercados, Gestora de Fondos, Escuela…). </w:t>
      </w:r>
      <w:r w:rsidR="00BC5A5F">
        <w:rPr>
          <w:rFonts w:ascii="Century Gothic" w:hAnsi="Century Gothic"/>
        </w:rPr>
        <w:t xml:space="preserve">Fundación </w:t>
      </w:r>
      <w:proofErr w:type="spellStart"/>
      <w:r w:rsidR="00BC5A5F">
        <w:rPr>
          <w:rFonts w:ascii="Century Gothic" w:hAnsi="Century Gothic"/>
        </w:rPr>
        <w:t>Afi</w:t>
      </w:r>
      <w:proofErr w:type="spellEnd"/>
      <w:r w:rsidR="00BC5A5F">
        <w:rPr>
          <w:rFonts w:ascii="Century Gothic" w:hAnsi="Century Gothic"/>
        </w:rPr>
        <w:t xml:space="preserve"> Emilio Ontiveros Emilio Ontiveros</w:t>
      </w:r>
      <w:r>
        <w:rPr>
          <w:rFonts w:ascii="Century Gothic" w:hAnsi="Century Gothic"/>
        </w:rPr>
        <w:t xml:space="preserve"> asumirá los costes de desplazamiento para aquellos participantes de fuera de Madrid. </w:t>
      </w:r>
    </w:p>
    <w:p w14:paraId="1185A02C" w14:textId="383224B1" w:rsidR="005227F2" w:rsidRPr="006F3449" w:rsidRDefault="005227F2" w:rsidP="006F3449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Una tarjeta regalo para la adquisición de tecnología o libros</w:t>
      </w:r>
    </w:p>
    <w:p w14:paraId="4FA6AD93" w14:textId="00C2D241" w:rsidR="006F3449" w:rsidRDefault="006F3449" w:rsidP="00A5200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Segundo premio: </w:t>
      </w:r>
    </w:p>
    <w:p w14:paraId="4D08ACB4" w14:textId="5CEA9616" w:rsidR="007B1752" w:rsidRPr="000C3912" w:rsidRDefault="007B1752" w:rsidP="00A52001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Una tarjeta regalo para la adquisición de tecnología o libros</w:t>
      </w:r>
    </w:p>
    <w:p w14:paraId="2B6826F0" w14:textId="348F27D0" w:rsidR="006F3449" w:rsidRDefault="006F3449" w:rsidP="006249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Los videos premiados </w:t>
      </w:r>
      <w:r w:rsidR="007B1752">
        <w:rPr>
          <w:rFonts w:ascii="Century Gothic" w:hAnsi="Century Gothic"/>
        </w:rPr>
        <w:t xml:space="preserve">y los centros educativos de los alumnos premiados </w:t>
      </w:r>
      <w:r>
        <w:rPr>
          <w:rFonts w:ascii="Century Gothic" w:hAnsi="Century Gothic"/>
        </w:rPr>
        <w:t xml:space="preserve">recibirán especial reconocimiento en el marco del congreso anual de </w:t>
      </w:r>
      <w:r w:rsidR="007B1752">
        <w:rPr>
          <w:rFonts w:ascii="Century Gothic" w:hAnsi="Century Gothic"/>
        </w:rPr>
        <w:t xml:space="preserve">la Confederación Estatal de Asociaciones de Profesorado de Economía en Secundaria </w:t>
      </w:r>
      <w:hyperlink r:id="rId9" w:history="1">
        <w:r w:rsidR="007B1752" w:rsidRPr="001467F3">
          <w:rPr>
            <w:rStyle w:val="Hipervnculo"/>
            <w:rFonts w:ascii="Century Gothic" w:hAnsi="Century Gothic"/>
          </w:rPr>
          <w:t>www.ceapes.org</w:t>
        </w:r>
      </w:hyperlink>
      <w:r w:rsidR="007B1752">
        <w:rPr>
          <w:rFonts w:ascii="Century Gothic" w:hAnsi="Century Gothic"/>
        </w:rPr>
        <w:t xml:space="preserve">  Proyectándose los vídeos y d</w:t>
      </w:r>
      <w:r>
        <w:rPr>
          <w:rFonts w:ascii="Century Gothic" w:hAnsi="Century Gothic"/>
        </w:rPr>
        <w:t xml:space="preserve">ifundiéndose con posterioridad </w:t>
      </w:r>
      <w:r w:rsidR="00945F57">
        <w:rPr>
          <w:rFonts w:ascii="Century Gothic" w:hAnsi="Century Gothic"/>
        </w:rPr>
        <w:t xml:space="preserve">en todos los canales y redes de </w:t>
      </w:r>
      <w:r>
        <w:rPr>
          <w:rFonts w:ascii="Century Gothic" w:hAnsi="Century Gothic"/>
        </w:rPr>
        <w:t>ambas organizaciones</w:t>
      </w:r>
      <w:r w:rsidR="00A52001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41BE7645" w14:textId="6B863CDE" w:rsidR="003535D8" w:rsidRDefault="006F3449" w:rsidP="006249CB">
      <w:pPr>
        <w:rPr>
          <w:rFonts w:ascii="Century Gothic" w:hAnsi="Century Gothic"/>
        </w:rPr>
      </w:pPr>
      <w:r>
        <w:rPr>
          <w:rFonts w:ascii="Century Gothic" w:hAnsi="Century Gothic"/>
        </w:rPr>
        <w:t>Todos l</w:t>
      </w:r>
      <w:r w:rsidR="00154A74">
        <w:rPr>
          <w:rFonts w:ascii="Century Gothic" w:hAnsi="Century Gothic"/>
        </w:rPr>
        <w:t xml:space="preserve">os participantes en el concurso </w:t>
      </w:r>
      <w:r>
        <w:rPr>
          <w:rFonts w:ascii="Century Gothic" w:hAnsi="Century Gothic"/>
        </w:rPr>
        <w:t xml:space="preserve">podrán </w:t>
      </w:r>
      <w:r w:rsidR="00A52001">
        <w:rPr>
          <w:rFonts w:ascii="Century Gothic" w:hAnsi="Century Gothic"/>
        </w:rPr>
        <w:t>unirse</w:t>
      </w:r>
      <w:r w:rsidR="00154A74">
        <w:rPr>
          <w:rFonts w:ascii="Century Gothic" w:hAnsi="Century Gothic"/>
        </w:rPr>
        <w:t xml:space="preserve"> vía </w:t>
      </w:r>
      <w:proofErr w:type="spellStart"/>
      <w:r w:rsidR="00154A74">
        <w:rPr>
          <w:rFonts w:ascii="Century Gothic" w:hAnsi="Century Gothic"/>
        </w:rPr>
        <w:t>streaming</w:t>
      </w:r>
      <w:proofErr w:type="spellEnd"/>
      <w:r w:rsidR="00154A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 la</w:t>
      </w:r>
      <w:r w:rsidR="00154A74">
        <w:rPr>
          <w:rFonts w:ascii="Century Gothic" w:hAnsi="Century Gothic"/>
        </w:rPr>
        <w:t xml:space="preserve"> jornada en la que tratarán entre otros temas como los activos digitales y las finanzas sostenibles.</w:t>
      </w:r>
    </w:p>
    <w:p w14:paraId="17DA07F0" w14:textId="226F3C42" w:rsidR="00CA4395" w:rsidRDefault="00CA4395" w:rsidP="006249CB">
      <w:pPr>
        <w:rPr>
          <w:rFonts w:ascii="Century Gothic" w:hAnsi="Century Gothic"/>
        </w:rPr>
      </w:pPr>
    </w:p>
    <w:p w14:paraId="706C7B27" w14:textId="0CBD7371" w:rsidR="00CA4395" w:rsidRDefault="00CA4395" w:rsidP="006249CB">
      <w:pPr>
        <w:rPr>
          <w:rFonts w:ascii="Century Gothic" w:hAnsi="Century Gothic"/>
        </w:rPr>
      </w:pPr>
    </w:p>
    <w:p w14:paraId="5B027BA8" w14:textId="77777777" w:rsidR="00CA4395" w:rsidRPr="003535D8" w:rsidRDefault="00CA4395" w:rsidP="006249CB">
      <w:pPr>
        <w:rPr>
          <w:rFonts w:ascii="Century Gothic" w:hAnsi="Century Gothic"/>
        </w:rPr>
      </w:pPr>
    </w:p>
    <w:p w14:paraId="0C599ACA" w14:textId="0C6B386E" w:rsidR="001D7749" w:rsidRPr="00BC21D1" w:rsidRDefault="003535D8" w:rsidP="00BC21D1">
      <w:pPr>
        <w:rPr>
          <w:rFonts w:ascii="Century Gothic" w:hAnsi="Century Gothic"/>
          <w:color w:val="C00000"/>
          <w:sz w:val="24"/>
        </w:rPr>
      </w:pPr>
      <w:r>
        <w:rPr>
          <w:rFonts w:ascii="Century Gothic" w:hAnsi="Century Gothic"/>
          <w:b/>
          <w:color w:val="C00000"/>
        </w:rPr>
        <w:t>J</w:t>
      </w:r>
      <w:r w:rsidR="0088441F" w:rsidRPr="00E55879">
        <w:rPr>
          <w:rFonts w:ascii="Century Gothic" w:hAnsi="Century Gothic"/>
          <w:b/>
          <w:color w:val="C00000"/>
        </w:rPr>
        <w:t>urado</w:t>
      </w:r>
      <w:r w:rsidR="0088441F" w:rsidRPr="00E55879">
        <w:rPr>
          <w:rFonts w:ascii="Century Gothic" w:hAnsi="Century Gothic"/>
          <w:color w:val="C00000"/>
          <w:sz w:val="24"/>
        </w:rPr>
        <w:t>:</w:t>
      </w:r>
    </w:p>
    <w:p w14:paraId="5E2FEAF9" w14:textId="77777777" w:rsidR="008F3A89" w:rsidRPr="00E64F74" w:rsidRDefault="008F3A89" w:rsidP="00FD4F01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E64F74">
        <w:rPr>
          <w:rFonts w:ascii="Century Gothic" w:hAnsi="Century Gothic"/>
        </w:rPr>
        <w:t xml:space="preserve">Juan Pedro Molina. Presidente de </w:t>
      </w:r>
      <w:r w:rsidR="00BC21D1" w:rsidRPr="00E64F74">
        <w:rPr>
          <w:rFonts w:ascii="Century Gothic" w:hAnsi="Century Gothic"/>
        </w:rPr>
        <w:t>CEAPES</w:t>
      </w:r>
    </w:p>
    <w:p w14:paraId="32A69374" w14:textId="77777777" w:rsidR="008F3A89" w:rsidRPr="00E64F74" w:rsidRDefault="008F3A89" w:rsidP="00FD4F01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E64F74">
        <w:rPr>
          <w:rFonts w:ascii="Century Gothic" w:hAnsi="Century Gothic"/>
        </w:rPr>
        <w:t>José María Mezquita. Vicepresidente CEAPES</w:t>
      </w:r>
    </w:p>
    <w:p w14:paraId="73ECF56D" w14:textId="05AAA52C" w:rsidR="00BC21D1" w:rsidRPr="00E64F74" w:rsidRDefault="008F3A89" w:rsidP="00FD4F01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E64F74">
        <w:rPr>
          <w:rFonts w:ascii="Century Gothic" w:hAnsi="Century Gothic"/>
        </w:rPr>
        <w:t>José Antonio Molina. Secretario CEAPES</w:t>
      </w:r>
      <w:r w:rsidR="00BC21D1" w:rsidRPr="00E64F74">
        <w:rPr>
          <w:rFonts w:ascii="Century Gothic" w:hAnsi="Century Gothic"/>
        </w:rPr>
        <w:t xml:space="preserve"> </w:t>
      </w:r>
    </w:p>
    <w:p w14:paraId="5F0012A9" w14:textId="16206688" w:rsidR="00BC21D1" w:rsidRDefault="00BC21D1" w:rsidP="00FD4F01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Adriana Scozzafava. Directora General de </w:t>
      </w:r>
      <w:r w:rsidR="00BC5A5F">
        <w:rPr>
          <w:rFonts w:ascii="Century Gothic" w:hAnsi="Century Gothic"/>
        </w:rPr>
        <w:t xml:space="preserve">Fundación </w:t>
      </w:r>
      <w:proofErr w:type="spellStart"/>
      <w:r w:rsidR="00BC5A5F">
        <w:rPr>
          <w:rFonts w:ascii="Century Gothic" w:hAnsi="Century Gothic"/>
        </w:rPr>
        <w:t>Afi</w:t>
      </w:r>
      <w:proofErr w:type="spellEnd"/>
      <w:r w:rsidR="00BC5A5F">
        <w:rPr>
          <w:rFonts w:ascii="Century Gothic" w:hAnsi="Century Gothic"/>
        </w:rPr>
        <w:t xml:space="preserve"> Emilio Ontiveros</w:t>
      </w:r>
      <w:r>
        <w:rPr>
          <w:rFonts w:ascii="Century Gothic" w:hAnsi="Century Gothic"/>
        </w:rPr>
        <w:t xml:space="preserve"> </w:t>
      </w:r>
    </w:p>
    <w:p w14:paraId="2260F297" w14:textId="31D47CA2" w:rsidR="00FD4F01" w:rsidRDefault="00BC21D1" w:rsidP="00FD4F01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Paloma García. Responsable de Recursos Humanos de Grupo </w:t>
      </w:r>
      <w:proofErr w:type="spellStart"/>
      <w:r>
        <w:rPr>
          <w:rFonts w:ascii="Century Gothic" w:hAnsi="Century Gothic"/>
        </w:rPr>
        <w:t>Afi</w:t>
      </w:r>
      <w:proofErr w:type="spellEnd"/>
    </w:p>
    <w:p w14:paraId="363E678F" w14:textId="19D3CB7B" w:rsidR="00DA186E" w:rsidRPr="00FD4F01" w:rsidRDefault="00DA186E" w:rsidP="000A2A49">
      <w:pPr>
        <w:rPr>
          <w:rFonts w:ascii="Century Gothic" w:hAnsi="Century Gothic"/>
        </w:rPr>
      </w:pPr>
    </w:p>
    <w:sectPr w:rsidR="00DA186E" w:rsidRPr="00FD4F01" w:rsidSect="00C826E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7686"/>
    <w:multiLevelType w:val="hybridMultilevel"/>
    <w:tmpl w:val="AD345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6FDD"/>
    <w:multiLevelType w:val="hybridMultilevel"/>
    <w:tmpl w:val="16AC1104"/>
    <w:lvl w:ilvl="0" w:tplc="CEEE1C90">
      <w:start w:val="7"/>
      <w:numFmt w:val="bullet"/>
      <w:lvlText w:val="-"/>
      <w:lvlJc w:val="left"/>
      <w:pPr>
        <w:ind w:left="1979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4D7017E3"/>
    <w:multiLevelType w:val="hybridMultilevel"/>
    <w:tmpl w:val="73E82090"/>
    <w:lvl w:ilvl="0" w:tplc="4372F9A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0D19"/>
    <w:multiLevelType w:val="hybridMultilevel"/>
    <w:tmpl w:val="58702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5AE2"/>
    <w:multiLevelType w:val="hybridMultilevel"/>
    <w:tmpl w:val="CC4ACB06"/>
    <w:lvl w:ilvl="0" w:tplc="CBE6EA66">
      <w:start w:val="7"/>
      <w:numFmt w:val="bullet"/>
      <w:lvlText w:val="-"/>
      <w:lvlJc w:val="left"/>
      <w:pPr>
        <w:ind w:left="7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D747F3"/>
    <w:multiLevelType w:val="hybridMultilevel"/>
    <w:tmpl w:val="CE14573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227160"/>
    <w:multiLevelType w:val="hybridMultilevel"/>
    <w:tmpl w:val="CE145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6093">
    <w:abstractNumId w:val="2"/>
  </w:num>
  <w:num w:numId="2" w16cid:durableId="488794755">
    <w:abstractNumId w:val="1"/>
  </w:num>
  <w:num w:numId="3" w16cid:durableId="805203850">
    <w:abstractNumId w:val="4"/>
  </w:num>
  <w:num w:numId="4" w16cid:durableId="351224518">
    <w:abstractNumId w:val="5"/>
  </w:num>
  <w:num w:numId="5" w16cid:durableId="1367214605">
    <w:abstractNumId w:val="6"/>
  </w:num>
  <w:num w:numId="6" w16cid:durableId="87889146">
    <w:abstractNumId w:val="0"/>
  </w:num>
  <w:num w:numId="7" w16cid:durableId="211281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D4"/>
    <w:rsid w:val="000A2A49"/>
    <w:rsid w:val="000C3912"/>
    <w:rsid w:val="00103EF2"/>
    <w:rsid w:val="00154A74"/>
    <w:rsid w:val="00156AFD"/>
    <w:rsid w:val="001636E0"/>
    <w:rsid w:val="0016495F"/>
    <w:rsid w:val="00166E30"/>
    <w:rsid w:val="00177169"/>
    <w:rsid w:val="00193107"/>
    <w:rsid w:val="001B34EF"/>
    <w:rsid w:val="001D7749"/>
    <w:rsid w:val="00223F4E"/>
    <w:rsid w:val="00244DBC"/>
    <w:rsid w:val="00325869"/>
    <w:rsid w:val="003535D8"/>
    <w:rsid w:val="00397325"/>
    <w:rsid w:val="004167F6"/>
    <w:rsid w:val="004541F7"/>
    <w:rsid w:val="005227F2"/>
    <w:rsid w:val="00560CE8"/>
    <w:rsid w:val="005E7693"/>
    <w:rsid w:val="00600A85"/>
    <w:rsid w:val="006249CB"/>
    <w:rsid w:val="00627BBC"/>
    <w:rsid w:val="006313D7"/>
    <w:rsid w:val="00660126"/>
    <w:rsid w:val="006C3E54"/>
    <w:rsid w:val="006C5AC4"/>
    <w:rsid w:val="006F3449"/>
    <w:rsid w:val="007B1752"/>
    <w:rsid w:val="007C5351"/>
    <w:rsid w:val="007C7262"/>
    <w:rsid w:val="007E13E0"/>
    <w:rsid w:val="007F04CB"/>
    <w:rsid w:val="00817E38"/>
    <w:rsid w:val="00846AF3"/>
    <w:rsid w:val="00847ECF"/>
    <w:rsid w:val="00851369"/>
    <w:rsid w:val="00854B26"/>
    <w:rsid w:val="0088441F"/>
    <w:rsid w:val="008D2BE2"/>
    <w:rsid w:val="008E7522"/>
    <w:rsid w:val="008F3A89"/>
    <w:rsid w:val="00907562"/>
    <w:rsid w:val="00921D9A"/>
    <w:rsid w:val="00945F57"/>
    <w:rsid w:val="00A11EC5"/>
    <w:rsid w:val="00A15447"/>
    <w:rsid w:val="00A25C77"/>
    <w:rsid w:val="00A32B96"/>
    <w:rsid w:val="00A34744"/>
    <w:rsid w:val="00A52001"/>
    <w:rsid w:val="00AA3560"/>
    <w:rsid w:val="00AC7FC4"/>
    <w:rsid w:val="00AE557C"/>
    <w:rsid w:val="00B62C82"/>
    <w:rsid w:val="00B820D4"/>
    <w:rsid w:val="00BA40BD"/>
    <w:rsid w:val="00BC21D1"/>
    <w:rsid w:val="00BC5A5F"/>
    <w:rsid w:val="00C214EA"/>
    <w:rsid w:val="00C34A07"/>
    <w:rsid w:val="00C604F7"/>
    <w:rsid w:val="00C61EE3"/>
    <w:rsid w:val="00C826E4"/>
    <w:rsid w:val="00CA3000"/>
    <w:rsid w:val="00CA4395"/>
    <w:rsid w:val="00CE5742"/>
    <w:rsid w:val="00D322E4"/>
    <w:rsid w:val="00D35FC3"/>
    <w:rsid w:val="00D41856"/>
    <w:rsid w:val="00D42D06"/>
    <w:rsid w:val="00DA186E"/>
    <w:rsid w:val="00DA713C"/>
    <w:rsid w:val="00DD6FF5"/>
    <w:rsid w:val="00DE542F"/>
    <w:rsid w:val="00E011C3"/>
    <w:rsid w:val="00E11DA1"/>
    <w:rsid w:val="00E11EBB"/>
    <w:rsid w:val="00E55879"/>
    <w:rsid w:val="00E64F74"/>
    <w:rsid w:val="00EA7949"/>
    <w:rsid w:val="00EC6239"/>
    <w:rsid w:val="00ED2957"/>
    <w:rsid w:val="00F01C5D"/>
    <w:rsid w:val="00F257B3"/>
    <w:rsid w:val="00FD328A"/>
    <w:rsid w:val="00FD4F01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29DB"/>
  <w15:chartTrackingRefBased/>
  <w15:docId w15:val="{BAD10EA1-0139-4963-93E5-0C407DA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0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9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A186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61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fundacionafi.org/concurso-finanzas-responsables-fundacion-a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ap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ionafi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ap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Rubín de Célix Sánchez-Ortíz</dc:creator>
  <cp:keywords/>
  <dc:description/>
  <cp:lastModifiedBy>Gabriela Castillo</cp:lastModifiedBy>
  <cp:revision>7</cp:revision>
  <dcterms:created xsi:type="dcterms:W3CDTF">2022-11-25T12:14:00Z</dcterms:created>
  <dcterms:modified xsi:type="dcterms:W3CDTF">2023-09-14T09:11:00Z</dcterms:modified>
</cp:coreProperties>
</file>